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0A11" w14:textId="31457FE3" w:rsidR="006276D3" w:rsidRDefault="006276D3" w:rsidP="007D6164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ar-SA"/>
        </w:rPr>
        <w:t xml:space="preserve">                                         </w:t>
      </w:r>
      <w:r w:rsidR="008806D1">
        <w:rPr>
          <w:rFonts w:ascii="Arial" w:hAnsi="Arial" w:cs="Arial"/>
        </w:rPr>
        <w:t xml:space="preserve">   </w:t>
      </w:r>
    </w:p>
    <w:p w14:paraId="0DCB5ACC" w14:textId="77777777" w:rsidR="00C82179" w:rsidRDefault="00C82179" w:rsidP="00C82179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  <w:bookmarkStart w:id="0" w:name="_Hlk80777516"/>
      <w:r>
        <w:rPr>
          <w:rFonts w:ascii="Arial" w:hAnsi="Arial" w:cs="Arial"/>
        </w:rPr>
        <w:t xml:space="preserve">Dotyczy postępowania o udzielenie zamówienia publicznego prowadzonego zgodnie </w:t>
      </w:r>
      <w:r>
        <w:rPr>
          <w:rFonts w:ascii="Arial" w:hAnsi="Arial" w:cs="Arial"/>
        </w:rPr>
        <w:br/>
        <w:t xml:space="preserve">z art. 275 pkt 1 ustawy z dnia 11 września 2019 r. Prawo zamówień publicznych (Dz. U. </w:t>
      </w:r>
      <w:r>
        <w:rPr>
          <w:rFonts w:ascii="Arial" w:hAnsi="Arial" w:cs="Arial"/>
        </w:rPr>
        <w:br/>
        <w:t xml:space="preserve">z 2021 r. poz. 1129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– dalej zwaną „ustawa PZP” – w trybie podstawowym bez negocjacji na usługę pn.: </w:t>
      </w:r>
      <w:r>
        <w:rPr>
          <w:rFonts w:ascii="Arial" w:hAnsi="Arial" w:cs="Arial"/>
          <w:b/>
          <w:bCs/>
        </w:rPr>
        <w:t xml:space="preserve">Wykonanie działań ochrony czynnej w rezerwatach przyrody Kalwaria Pacławska i Skarpa </w:t>
      </w:r>
      <w:proofErr w:type="spellStart"/>
      <w:r>
        <w:rPr>
          <w:rFonts w:ascii="Arial" w:hAnsi="Arial" w:cs="Arial"/>
          <w:b/>
          <w:bCs/>
        </w:rPr>
        <w:t>Jaksmanicka</w:t>
      </w:r>
      <w:proofErr w:type="spellEnd"/>
      <w:r>
        <w:rPr>
          <w:rFonts w:ascii="Arial" w:hAnsi="Arial" w:cs="Arial"/>
        </w:rPr>
        <w:t>, znak: WPN.261.1.7.2021.AT.</w:t>
      </w:r>
    </w:p>
    <w:bookmarkEnd w:id="0"/>
    <w:p w14:paraId="11FE2521" w14:textId="13F6209B" w:rsidR="00CD035A" w:rsidRDefault="00CD035A" w:rsidP="00CD035A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</w:rPr>
      </w:pPr>
    </w:p>
    <w:p w14:paraId="644D9247" w14:textId="77777777" w:rsidR="00C82179" w:rsidRDefault="00C82179" w:rsidP="00CD035A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</w:rPr>
      </w:pPr>
    </w:p>
    <w:p w14:paraId="5DE31437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5E3FA296" w14:textId="0EF1A1EF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66DE1621" w14:textId="77777777" w:rsidR="00C82179" w:rsidRDefault="00C82179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Default="00CD035A" w:rsidP="00CD035A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Na podstawie art. 253 ust. </w:t>
      </w:r>
      <w:r w:rsidR="00884058">
        <w:rPr>
          <w:rFonts w:ascii="Arial" w:eastAsia="Times New Roman" w:hAnsi="Arial" w:cs="Arial"/>
          <w:bCs/>
        </w:rPr>
        <w:t xml:space="preserve">2 </w:t>
      </w:r>
      <w:r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</w:t>
      </w:r>
    </w:p>
    <w:p w14:paraId="104D29A7" w14:textId="77777777" w:rsidR="00CD035A" w:rsidRDefault="00CD035A" w:rsidP="00CD035A">
      <w:pPr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5A4668D2" w14:textId="77777777" w:rsidR="00C82179" w:rsidRDefault="00C82179" w:rsidP="00C82179">
      <w:pPr>
        <w:widowControl w:val="0"/>
        <w:suppressLineNumber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bookmarkStart w:id="1" w:name="_Hlk79391591"/>
      <w:r>
        <w:rPr>
          <w:rFonts w:ascii="Arial" w:eastAsia="Times New Roman" w:hAnsi="Arial" w:cs="Arial"/>
          <w:bCs/>
          <w:u w:val="single"/>
        </w:rPr>
        <w:t>Część nr 1: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/>
        </w:rPr>
        <w:t>Wykonanie działań ochrony czynnej w rezerwacie przyrody Kalwaria Pacławska</w:t>
      </w:r>
    </w:p>
    <w:p w14:paraId="5A302165" w14:textId="77777777" w:rsidR="00C82179" w:rsidRDefault="00C82179" w:rsidP="00C82179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</w:p>
    <w:p w14:paraId="037E091F" w14:textId="77777777" w:rsidR="00C82179" w:rsidRDefault="00C82179" w:rsidP="00C82179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Najkorzystniejsza oferta:</w:t>
      </w:r>
    </w:p>
    <w:p w14:paraId="15308D2E" w14:textId="77777777" w:rsidR="00C82179" w:rsidRDefault="00C82179" w:rsidP="00C82179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</w:t>
      </w:r>
    </w:p>
    <w:tbl>
      <w:tblPr>
        <w:tblStyle w:val="Tabela-Siatka"/>
        <w:tblW w:w="3689" w:type="pct"/>
        <w:jc w:val="center"/>
        <w:tblInd w:w="0" w:type="dxa"/>
        <w:tblLook w:val="04A0" w:firstRow="1" w:lastRow="0" w:firstColumn="1" w:lastColumn="0" w:noHBand="0" w:noVBand="1"/>
      </w:tblPr>
      <w:tblGrid>
        <w:gridCol w:w="5196"/>
        <w:gridCol w:w="1655"/>
      </w:tblGrid>
      <w:tr w:rsidR="00C82179" w14:paraId="11C24B73" w14:textId="77777777" w:rsidTr="00C82179">
        <w:trPr>
          <w:trHeight w:val="20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2A4E9EB" w14:textId="77777777" w:rsidR="00C82179" w:rsidRDefault="00C82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BAE856F" w14:textId="77777777" w:rsidR="00C82179" w:rsidRDefault="00C821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4141BB7C" w14:textId="77777777" w:rsidR="00C82179" w:rsidRDefault="00C821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[zł]</w:t>
            </w:r>
          </w:p>
        </w:tc>
      </w:tr>
      <w:tr w:rsidR="00C82179" w14:paraId="19099C41" w14:textId="77777777" w:rsidTr="00C82179">
        <w:trPr>
          <w:trHeight w:val="737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22F0" w14:textId="77777777" w:rsidR="00C82179" w:rsidRDefault="00C82179">
            <w:pPr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F. H. U. San-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eastAsia="ar-SA"/>
              </w:rPr>
              <w:t>Speed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ar-SA"/>
              </w:rPr>
              <w:t xml:space="preserve"> Magdalena Pogorzelec</w:t>
            </w:r>
          </w:p>
          <w:p w14:paraId="3CAA38D0" w14:textId="77777777" w:rsidR="00C82179" w:rsidRDefault="00C8217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Nehrybka 144, 37-733 Nehrybka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656B" w14:textId="77777777" w:rsidR="00C82179" w:rsidRDefault="00C82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25 272,00</w:t>
            </w:r>
          </w:p>
        </w:tc>
      </w:tr>
    </w:tbl>
    <w:p w14:paraId="20BC300C" w14:textId="77777777" w:rsidR="00C82179" w:rsidRDefault="00C82179" w:rsidP="00C82179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eastAsia="ar-SA"/>
        </w:rPr>
      </w:pPr>
    </w:p>
    <w:p w14:paraId="6E8C0C4E" w14:textId="77777777" w:rsidR="00C82179" w:rsidRDefault="00C82179" w:rsidP="00C8217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złożone oferty: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4773"/>
        <w:gridCol w:w="2019"/>
        <w:gridCol w:w="1772"/>
      </w:tblGrid>
      <w:tr w:rsidR="00C82179" w14:paraId="0C9B1D73" w14:textId="77777777" w:rsidTr="00C82179">
        <w:trPr>
          <w:trHeight w:val="2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DC10546" w14:textId="77777777" w:rsidR="00C82179" w:rsidRDefault="00C82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14:paraId="40F40880" w14:textId="77777777" w:rsidR="00C82179" w:rsidRDefault="00C82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firmy i adres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F6E792" w14:textId="77777777" w:rsidR="00C82179" w:rsidRDefault="00C82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71EBA68" w14:textId="77777777" w:rsidR="00C82179" w:rsidRDefault="00C82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14:paraId="50E2170D" w14:textId="77777777" w:rsidR="00C82179" w:rsidRDefault="00C82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C82179" w14:paraId="09E7FBCE" w14:textId="77777777" w:rsidTr="00C82179">
        <w:trPr>
          <w:trHeight w:val="39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8272" w14:textId="77777777" w:rsidR="00C82179" w:rsidRDefault="00C82179" w:rsidP="00C82179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2A15B2" w14:textId="77777777" w:rsidR="00C82179" w:rsidRDefault="00C82179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Becool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Sp. z o. o.</w:t>
            </w:r>
          </w:p>
          <w:p w14:paraId="6A8F3609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Tysiąclecia 10</w:t>
            </w:r>
          </w:p>
          <w:p w14:paraId="1318F886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48-200 Prudnik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ECD2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Oferta odrzucona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FA59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19 999,00</w:t>
            </w:r>
          </w:p>
        </w:tc>
      </w:tr>
      <w:tr w:rsidR="00C82179" w14:paraId="78373169" w14:textId="77777777" w:rsidTr="00C82179">
        <w:trPr>
          <w:trHeight w:val="754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CEA7" w14:textId="77777777" w:rsidR="00C82179" w:rsidRDefault="00C82179" w:rsidP="00C82179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0B94B7" w14:textId="4C55B4F8" w:rsidR="00C82179" w:rsidRDefault="00C82179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Usługi ślusarskie Wioleta Madej</w:t>
            </w:r>
          </w:p>
          <w:p w14:paraId="0B55053A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Szklary 10/17, 38-485 Jaśliska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4641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Oferta odrzucona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10B2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24 732,00</w:t>
            </w:r>
          </w:p>
        </w:tc>
      </w:tr>
      <w:tr w:rsidR="00C82179" w14:paraId="1388B0B1" w14:textId="77777777" w:rsidTr="00C82179">
        <w:trPr>
          <w:trHeight w:val="754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48C" w14:textId="77777777" w:rsidR="00C82179" w:rsidRDefault="00C82179" w:rsidP="00C82179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3CF55A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Konsorcjum:</w:t>
            </w:r>
          </w:p>
          <w:p w14:paraId="629D7FB2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ELITELAS Sp. z o. o. - lider</w:t>
            </w:r>
          </w:p>
          <w:p w14:paraId="4F38AF1F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Usługi Leśne i Ogrodnicze ELITELAS Sp. z o. o. Sp. K. – partner</w:t>
            </w:r>
          </w:p>
          <w:p w14:paraId="4CA321D6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Durdy 141</w:t>
            </w:r>
            <w:r>
              <w:rPr>
                <w:rFonts w:ascii="Arial" w:hAnsi="Arial" w:cs="Arial"/>
                <w:sz w:val="20"/>
                <w:szCs w:val="20"/>
              </w:rPr>
              <w:br/>
              <w:t>39-450 Baranów Sandomierski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5E5F6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253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51 840,00</w:t>
            </w:r>
          </w:p>
        </w:tc>
      </w:tr>
    </w:tbl>
    <w:p w14:paraId="7DEF3769" w14:textId="77777777" w:rsidR="00C82179" w:rsidRDefault="00C82179" w:rsidP="00C8217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CFC8D39" w14:textId="524805CC" w:rsidR="00C82179" w:rsidRDefault="00C82179" w:rsidP="00C82179">
      <w:pPr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br w:type="page"/>
      </w:r>
      <w:r>
        <w:rPr>
          <w:rFonts w:ascii="Arial" w:hAnsi="Arial" w:cs="Arial"/>
          <w:bCs/>
          <w:u w:val="single"/>
        </w:rPr>
        <w:lastRenderedPageBreak/>
        <w:t>Część nr 2</w:t>
      </w:r>
      <w:r>
        <w:rPr>
          <w:rFonts w:ascii="Arial" w:hAnsi="Arial" w:cs="Arial"/>
          <w:bCs/>
        </w:rPr>
        <w:t xml:space="preserve">: Wykonanie działań ochrony czynnej w rezerwacie przyrody Skarpa </w:t>
      </w:r>
      <w:proofErr w:type="spellStart"/>
      <w:r>
        <w:rPr>
          <w:rFonts w:ascii="Arial" w:hAnsi="Arial" w:cs="Arial"/>
          <w:bCs/>
        </w:rPr>
        <w:t>Jaksmanicka</w:t>
      </w:r>
      <w:proofErr w:type="spellEnd"/>
      <w:r>
        <w:rPr>
          <w:rFonts w:ascii="Arial" w:hAnsi="Arial" w:cs="Arial"/>
          <w:bCs/>
        </w:rPr>
        <w:t xml:space="preserve"> – wykonanie ogrodzenia</w:t>
      </w:r>
    </w:p>
    <w:p w14:paraId="3FC28964" w14:textId="77777777" w:rsidR="00C82179" w:rsidRDefault="00C82179" w:rsidP="00C82179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</w:p>
    <w:p w14:paraId="251D9852" w14:textId="77777777" w:rsidR="00C82179" w:rsidRDefault="00C82179" w:rsidP="00C82179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Najkorzystniejsza oferta:</w:t>
      </w:r>
    </w:p>
    <w:p w14:paraId="7B695734" w14:textId="77777777" w:rsidR="00C82179" w:rsidRDefault="00C82179" w:rsidP="00C82179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</w:t>
      </w:r>
    </w:p>
    <w:tbl>
      <w:tblPr>
        <w:tblStyle w:val="Tabela-Siatka"/>
        <w:tblW w:w="3689" w:type="pct"/>
        <w:jc w:val="center"/>
        <w:tblInd w:w="0" w:type="dxa"/>
        <w:tblLook w:val="04A0" w:firstRow="1" w:lastRow="0" w:firstColumn="1" w:lastColumn="0" w:noHBand="0" w:noVBand="1"/>
      </w:tblPr>
      <w:tblGrid>
        <w:gridCol w:w="5196"/>
        <w:gridCol w:w="1655"/>
      </w:tblGrid>
      <w:tr w:rsidR="00C82179" w14:paraId="090AAB43" w14:textId="77777777" w:rsidTr="00C82179">
        <w:trPr>
          <w:trHeight w:val="20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4368CB" w14:textId="77777777" w:rsidR="00C82179" w:rsidRDefault="00C821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C17F3D0" w14:textId="77777777" w:rsidR="00C82179" w:rsidRDefault="00C821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5DF131A7" w14:textId="77777777" w:rsidR="00C82179" w:rsidRDefault="00C821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[zł]</w:t>
            </w:r>
          </w:p>
        </w:tc>
      </w:tr>
      <w:tr w:rsidR="00C82179" w14:paraId="7650A10D" w14:textId="77777777" w:rsidTr="00C82179">
        <w:trPr>
          <w:trHeight w:val="737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E9C6" w14:textId="77777777" w:rsidR="00C82179" w:rsidRDefault="00C82179">
            <w:pPr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Firma Usługowa „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eastAsia="ar-SA"/>
              </w:rPr>
              <w:t>Marex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ar-SA"/>
              </w:rPr>
              <w:t>” Marek Puchalik</w:t>
            </w:r>
          </w:p>
          <w:p w14:paraId="630D5939" w14:textId="77777777" w:rsidR="00C82179" w:rsidRDefault="00C82179">
            <w:pPr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Królik Polski, ul. Bieszczadzka 140</w:t>
            </w:r>
          </w:p>
          <w:p w14:paraId="1224C922" w14:textId="77777777" w:rsidR="00C82179" w:rsidRDefault="00C82179">
            <w:pPr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38-481 Rymanów Zdrój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E6A2" w14:textId="77777777" w:rsidR="00C82179" w:rsidRDefault="00C82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31 428,50</w:t>
            </w:r>
          </w:p>
        </w:tc>
      </w:tr>
    </w:tbl>
    <w:p w14:paraId="0E3F6583" w14:textId="77777777" w:rsidR="00C82179" w:rsidRDefault="00C82179" w:rsidP="00C82179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eastAsia="ar-SA"/>
        </w:rPr>
      </w:pPr>
    </w:p>
    <w:p w14:paraId="31261ABF" w14:textId="77777777" w:rsidR="00C82179" w:rsidRDefault="00C82179" w:rsidP="00C8217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złożone oferty:</w:t>
      </w:r>
    </w:p>
    <w:tbl>
      <w:tblPr>
        <w:tblStyle w:val="Tabela-Siatka"/>
        <w:tblW w:w="5280" w:type="pct"/>
        <w:jc w:val="center"/>
        <w:tblInd w:w="0" w:type="dxa"/>
        <w:tblLook w:val="04A0" w:firstRow="1" w:lastRow="0" w:firstColumn="1" w:lastColumn="0" w:noHBand="0" w:noVBand="1"/>
      </w:tblPr>
      <w:tblGrid>
        <w:gridCol w:w="794"/>
        <w:gridCol w:w="5221"/>
        <w:gridCol w:w="2018"/>
        <w:gridCol w:w="1773"/>
      </w:tblGrid>
      <w:tr w:rsidR="00C82179" w14:paraId="42AB9A89" w14:textId="77777777" w:rsidTr="00C82179">
        <w:trPr>
          <w:trHeight w:val="20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DDCE828" w14:textId="77777777" w:rsidR="00C82179" w:rsidRDefault="00C82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14:paraId="3EC3070B" w14:textId="77777777" w:rsidR="00C82179" w:rsidRDefault="00C82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firmy i adres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F219E5" w14:textId="77777777" w:rsidR="00C82179" w:rsidRDefault="00C82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4D84B6C" w14:textId="77777777" w:rsidR="00C82179" w:rsidRDefault="00C82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14:paraId="48D230EC" w14:textId="77777777" w:rsidR="00C82179" w:rsidRDefault="00C82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C82179" w14:paraId="320251BB" w14:textId="77777777" w:rsidTr="00C82179">
        <w:trPr>
          <w:trHeight w:val="397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5A94" w14:textId="77777777" w:rsidR="00C82179" w:rsidRDefault="00C82179" w:rsidP="00C82179">
            <w:pPr>
              <w:pStyle w:val="Akapitzlist"/>
              <w:numPr>
                <w:ilvl w:val="0"/>
                <w:numId w:val="14"/>
              </w:numPr>
              <w:ind w:lef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23AD51" w14:textId="77777777" w:rsidR="00C82179" w:rsidRDefault="00C82179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F. H. U. San-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Speed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Magdalena Pogorzelec</w:t>
            </w:r>
          </w:p>
          <w:p w14:paraId="02BCD632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Nehrybka 144, 37-733 Nehrybka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E082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Oferta odrzucona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9261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15 744,00</w:t>
            </w:r>
          </w:p>
        </w:tc>
      </w:tr>
      <w:tr w:rsidR="00C82179" w14:paraId="13C460B7" w14:textId="77777777" w:rsidTr="00C82179">
        <w:trPr>
          <w:trHeight w:val="7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3925" w14:textId="77777777" w:rsidR="00C82179" w:rsidRDefault="00C82179" w:rsidP="00C82179">
            <w:pPr>
              <w:pStyle w:val="Akapitzlist"/>
              <w:numPr>
                <w:ilvl w:val="0"/>
                <w:numId w:val="14"/>
              </w:numPr>
              <w:ind w:lef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AFB7B" w14:textId="0F0C5FC5" w:rsidR="00C82179" w:rsidRDefault="00C82179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Usługi ślusarskie Wioleta Madej</w:t>
            </w:r>
          </w:p>
          <w:p w14:paraId="591EA2FB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Szklary 10/17, 38-485 Jaśliska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566C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1B8A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35 547,00</w:t>
            </w:r>
          </w:p>
        </w:tc>
      </w:tr>
      <w:tr w:rsidR="00C82179" w14:paraId="13B4EDAA" w14:textId="77777777" w:rsidTr="00C82179">
        <w:trPr>
          <w:trHeight w:val="7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0F64" w14:textId="77777777" w:rsidR="00C82179" w:rsidRDefault="00C82179" w:rsidP="00C82179">
            <w:pPr>
              <w:pStyle w:val="Akapitzlist"/>
              <w:numPr>
                <w:ilvl w:val="0"/>
                <w:numId w:val="14"/>
              </w:numPr>
              <w:ind w:lef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BE510A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Konsorcjum:</w:t>
            </w:r>
          </w:p>
          <w:p w14:paraId="13379AB7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ELITELAS Sp. z o. o. - lider</w:t>
            </w:r>
          </w:p>
          <w:p w14:paraId="57372D27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Usługi Leśne i Ogrodnicze ELITELAS Sp. z o. o. Sp. K. – partner</w:t>
            </w:r>
          </w:p>
          <w:p w14:paraId="7ACC26BA" w14:textId="77777777" w:rsidR="00C82179" w:rsidRDefault="00C8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Durdy 141</w:t>
            </w:r>
            <w:r>
              <w:rPr>
                <w:rFonts w:ascii="Arial" w:hAnsi="Arial" w:cs="Arial"/>
                <w:sz w:val="20"/>
                <w:szCs w:val="20"/>
              </w:rPr>
              <w:br/>
              <w:t>39-450 Baranów Sandomierski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AD8D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B6FE" w14:textId="77777777" w:rsidR="00C82179" w:rsidRDefault="00C82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96 120,00</w:t>
            </w:r>
          </w:p>
        </w:tc>
      </w:tr>
    </w:tbl>
    <w:p w14:paraId="1F0E5FDD" w14:textId="77777777" w:rsidR="00C82179" w:rsidRDefault="00C82179" w:rsidP="00C82179">
      <w:pPr>
        <w:spacing w:after="0" w:line="240" w:lineRule="auto"/>
        <w:jc w:val="both"/>
        <w:rPr>
          <w:rFonts w:ascii="Arial" w:hAnsi="Arial" w:cs="Arial"/>
          <w:b/>
        </w:rPr>
      </w:pPr>
    </w:p>
    <w:p w14:paraId="0580513E" w14:textId="64AA36A1" w:rsidR="00C82179" w:rsidRDefault="00C82179" w:rsidP="00C8217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 ofert</w:t>
      </w:r>
      <w:r w:rsidR="00293E66">
        <w:rPr>
          <w:rFonts w:ascii="Arial" w:hAnsi="Arial" w:cs="Arial"/>
          <w:b/>
        </w:rPr>
        <w:t xml:space="preserve"> </w:t>
      </w:r>
      <w:r w:rsidR="00293E66">
        <w:rPr>
          <w:rFonts w:ascii="Arial" w:hAnsi="Arial" w:cs="Arial"/>
          <w:b/>
        </w:rPr>
        <w:t>(część nr 1 i 2)</w:t>
      </w:r>
      <w:r>
        <w:rPr>
          <w:rFonts w:ascii="Arial" w:hAnsi="Arial" w:cs="Arial"/>
          <w:b/>
        </w:rPr>
        <w:t>:</w:t>
      </w:r>
    </w:p>
    <w:p w14:paraId="26B97498" w14:textId="77777777" w:rsidR="00C82179" w:rsidRDefault="00C82179" w:rsidP="00C8217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 spełniają warunki udziału w postępowaniu, nie zachodzi wobec nich podstawa do wykluczenia z udziału w postępowaniu, oferty są ważne i nie podlegają odrzuceniu.</w:t>
      </w:r>
    </w:p>
    <w:p w14:paraId="33BAA01F" w14:textId="77777777" w:rsidR="00C82179" w:rsidRDefault="00C82179" w:rsidP="00C8217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>
        <w:rPr>
          <w:rFonts w:ascii="Arial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199D81E2" w14:textId="77777777" w:rsidR="00C82179" w:rsidRDefault="00C82179" w:rsidP="00C82179">
      <w:pPr>
        <w:spacing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bookmarkEnd w:id="1"/>
    <w:p w14:paraId="4A8C6C8E" w14:textId="77777777" w:rsidR="00C82179" w:rsidRDefault="00C82179" w:rsidP="00C8217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E6E0E37" w14:textId="77777777" w:rsidR="00C91233" w:rsidRDefault="00C91233" w:rsidP="007D616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0DD5E160" w14:textId="77777777" w:rsidR="00C045D7" w:rsidRDefault="00C045D7" w:rsidP="00C045D7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133DAB1" w14:textId="77777777" w:rsidR="00C045D7" w:rsidRDefault="00C045D7" w:rsidP="00C045D7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3A979D3" w14:textId="77777777" w:rsidR="00C045D7" w:rsidRDefault="00C045D7" w:rsidP="00C045D7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5E9D58F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sectPr w:rsidR="00FA0A4E" w:rsidRPr="000928A8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5828726C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C82179">
      <w:rPr>
        <w:rFonts w:ascii="Arial" w:hAnsi="Arial" w:cs="Arial"/>
        <w:sz w:val="18"/>
        <w:szCs w:val="20"/>
      </w:rPr>
      <w:t>1.7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CD035A">
      <w:rPr>
        <w:rFonts w:ascii="Arial" w:hAnsi="Arial" w:cs="Arial"/>
        <w:sz w:val="18"/>
        <w:szCs w:val="20"/>
      </w:rPr>
      <w:t>1</w:t>
    </w:r>
    <w:r w:rsidR="001D1DBB">
      <w:rPr>
        <w:rFonts w:ascii="Arial" w:hAnsi="Arial" w:cs="Arial"/>
        <w:sz w:val="18"/>
        <w:szCs w:val="20"/>
      </w:rPr>
      <w:t>.AT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" name="Obraz 1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2485" w14:textId="3EADD079" w:rsidR="00C82179" w:rsidRDefault="00C82179" w:rsidP="00C82179">
    <w:pPr>
      <w:pStyle w:val="Nagwek"/>
      <w:rPr>
        <w:rFonts w:ascii="Times New Roman" w:hAnsi="Times New Roman"/>
        <w:sz w:val="24"/>
        <w:szCs w:val="24"/>
        <w:lang w:eastAsia="pl-PL"/>
      </w:rPr>
    </w:pPr>
    <w:r>
      <w:rPr>
        <w:noProof/>
      </w:rPr>
      <w:drawing>
        <wp:inline distT="0" distB="0" distL="0" distR="0" wp14:anchorId="4A033761" wp14:editId="068886F3">
          <wp:extent cx="3162300" cy="723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78705635" wp14:editId="25286707">
          <wp:extent cx="1438275" cy="904875"/>
          <wp:effectExtent l="0" t="0" r="9525" b="9525"/>
          <wp:docPr id="3" name="Obraz 3" descr="logo_W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FOŚ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8A996" w14:textId="1010F2AA" w:rsidR="00FE045E" w:rsidRDefault="00FE045E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  <w:p w14:paraId="6FDEAC24" w14:textId="31DB7FCF" w:rsidR="00FE045E" w:rsidRPr="006818CE" w:rsidRDefault="0009409B" w:rsidP="00B9284A">
    <w:pPr>
      <w:pStyle w:val="Nagwek"/>
      <w:tabs>
        <w:tab w:val="clear" w:pos="4536"/>
        <w:tab w:val="left" w:pos="0"/>
      </w:tabs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</w:t>
    </w:r>
    <w:r w:rsidR="00C82179">
      <w:rPr>
        <w:rFonts w:ascii="Arial" w:hAnsi="Arial" w:cs="Arial"/>
        <w:szCs w:val="24"/>
      </w:rPr>
      <w:t>1.7</w:t>
    </w:r>
    <w:r w:rsidR="00231809">
      <w:rPr>
        <w:rFonts w:ascii="Arial" w:hAnsi="Arial" w:cs="Arial"/>
        <w:szCs w:val="24"/>
      </w:rPr>
      <w:t>.202</w:t>
    </w:r>
    <w:r w:rsidR="00C82179">
      <w:rPr>
        <w:rFonts w:ascii="Arial" w:hAnsi="Arial" w:cs="Arial"/>
        <w:szCs w:val="24"/>
      </w:rPr>
      <w:t>1</w:t>
    </w:r>
    <w:r w:rsidR="001619D4">
      <w:rPr>
        <w:rFonts w:ascii="Arial" w:hAnsi="Arial" w:cs="Arial"/>
        <w:szCs w:val="24"/>
      </w:rPr>
      <w:t>.AT.</w:t>
    </w:r>
    <w:r w:rsidR="00C045D7">
      <w:rPr>
        <w:rFonts w:ascii="Arial" w:hAnsi="Arial" w:cs="Arial"/>
        <w:szCs w:val="24"/>
      </w:rPr>
      <w:t>2</w:t>
    </w:r>
    <w:r w:rsidR="00C82179">
      <w:rPr>
        <w:rFonts w:ascii="Arial" w:hAnsi="Arial" w:cs="Arial"/>
        <w:szCs w:val="24"/>
      </w:rPr>
      <w:t>4</w:t>
    </w:r>
    <w:r w:rsidR="00D87FEC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           </w:t>
    </w:r>
    <w:r w:rsidR="00231809">
      <w:rPr>
        <w:rFonts w:ascii="Arial" w:hAnsi="Arial" w:cs="Arial"/>
        <w:szCs w:val="24"/>
      </w:rPr>
      <w:t xml:space="preserve"> </w:t>
    </w:r>
    <w:r w:rsidR="007D6164">
      <w:rPr>
        <w:rFonts w:ascii="Arial" w:hAnsi="Arial" w:cs="Arial"/>
        <w:szCs w:val="24"/>
      </w:rPr>
      <w:t xml:space="preserve">   </w:t>
    </w:r>
    <w:r w:rsidR="004366DE">
      <w:rPr>
        <w:rFonts w:ascii="Arial" w:hAnsi="Arial" w:cs="Arial"/>
        <w:szCs w:val="24"/>
      </w:rPr>
      <w:t xml:space="preserve">            </w:t>
    </w:r>
    <w:r w:rsidR="0038300F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</w:t>
    </w:r>
    <w:r w:rsidR="00C91233">
      <w:rPr>
        <w:rFonts w:ascii="Arial" w:hAnsi="Arial" w:cs="Arial"/>
        <w:szCs w:val="24"/>
      </w:rPr>
      <w:t xml:space="preserve">   </w:t>
    </w:r>
    <w:r w:rsidR="004C6673">
      <w:rPr>
        <w:rFonts w:ascii="Arial" w:hAnsi="Arial" w:cs="Arial"/>
        <w:szCs w:val="24"/>
      </w:rPr>
      <w:t xml:space="preserve">  </w:t>
    </w:r>
    <w:r w:rsidR="00E809A2">
      <w:rPr>
        <w:rFonts w:ascii="Arial" w:hAnsi="Arial" w:cs="Arial"/>
        <w:szCs w:val="24"/>
      </w:rPr>
      <w:t xml:space="preserve"> </w:t>
    </w:r>
    <w:r w:rsidR="00FE045E" w:rsidRPr="006818CE">
      <w:rPr>
        <w:rFonts w:ascii="Arial" w:hAnsi="Arial" w:cs="Arial"/>
        <w:szCs w:val="24"/>
      </w:rPr>
      <w:t xml:space="preserve">Rzeszów, </w:t>
    </w:r>
    <w:r w:rsidR="00B9284A">
      <w:rPr>
        <w:rFonts w:ascii="Arial" w:hAnsi="Arial" w:cs="Arial"/>
        <w:szCs w:val="24"/>
      </w:rPr>
      <w:t>dnia</w:t>
    </w:r>
    <w:r w:rsidR="004366DE">
      <w:rPr>
        <w:rFonts w:ascii="Arial" w:hAnsi="Arial" w:cs="Arial"/>
        <w:szCs w:val="24"/>
      </w:rPr>
      <w:t xml:space="preserve"> </w:t>
    </w:r>
    <w:r w:rsidR="00C82179">
      <w:rPr>
        <w:rFonts w:ascii="Arial" w:hAnsi="Arial" w:cs="Arial"/>
        <w:szCs w:val="24"/>
      </w:rPr>
      <w:t>25</w:t>
    </w:r>
    <w:r w:rsidR="00661DDE">
      <w:rPr>
        <w:rFonts w:ascii="Arial" w:hAnsi="Arial" w:cs="Arial"/>
        <w:szCs w:val="24"/>
      </w:rPr>
      <w:t xml:space="preserve"> sierpni</w:t>
    </w:r>
    <w:r w:rsidR="0038300F">
      <w:rPr>
        <w:rFonts w:ascii="Arial" w:hAnsi="Arial" w:cs="Arial"/>
        <w:szCs w:val="24"/>
      </w:rPr>
      <w:t>a</w:t>
    </w:r>
    <w:r w:rsidR="00C91233">
      <w:rPr>
        <w:rFonts w:ascii="Arial" w:hAnsi="Arial" w:cs="Arial"/>
        <w:szCs w:val="24"/>
      </w:rPr>
      <w:t xml:space="preserve"> 202</w:t>
    </w:r>
    <w:r w:rsidR="00CD035A">
      <w:rPr>
        <w:rFonts w:ascii="Arial" w:hAnsi="Arial" w:cs="Arial"/>
        <w:szCs w:val="24"/>
      </w:rPr>
      <w:t>1</w:t>
    </w:r>
    <w:r w:rsidR="00CD358C" w:rsidRPr="006818CE">
      <w:rPr>
        <w:rFonts w:ascii="Arial" w:hAnsi="Arial" w:cs="Arial"/>
        <w:szCs w:val="24"/>
      </w:rPr>
      <w:t xml:space="preserve"> r.</w:t>
    </w:r>
  </w:p>
  <w:p w14:paraId="23CE7009" w14:textId="77777777" w:rsidR="0038300F" w:rsidRDefault="003830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04BC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D1565"/>
    <w:rsid w:val="001D1DBB"/>
    <w:rsid w:val="001E1EDB"/>
    <w:rsid w:val="001F50A5"/>
    <w:rsid w:val="00212DD6"/>
    <w:rsid w:val="00215D5B"/>
    <w:rsid w:val="00224208"/>
    <w:rsid w:val="00231809"/>
    <w:rsid w:val="0023708F"/>
    <w:rsid w:val="00254306"/>
    <w:rsid w:val="00270027"/>
    <w:rsid w:val="0027713A"/>
    <w:rsid w:val="00286BBD"/>
    <w:rsid w:val="00293E66"/>
    <w:rsid w:val="002E3A9F"/>
    <w:rsid w:val="002E68E9"/>
    <w:rsid w:val="003072D4"/>
    <w:rsid w:val="0031744B"/>
    <w:rsid w:val="00341E88"/>
    <w:rsid w:val="0038300F"/>
    <w:rsid w:val="00391EBA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8182F"/>
    <w:rsid w:val="00A9009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79F6"/>
    <w:rsid w:val="00C6595D"/>
    <w:rsid w:val="00C7115B"/>
    <w:rsid w:val="00C75C2B"/>
    <w:rsid w:val="00C82179"/>
    <w:rsid w:val="00C91233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A0E8B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37</cp:revision>
  <cp:lastPrinted>2021-08-25T09:00:00Z</cp:lastPrinted>
  <dcterms:created xsi:type="dcterms:W3CDTF">2019-03-13T09:26:00Z</dcterms:created>
  <dcterms:modified xsi:type="dcterms:W3CDTF">2021-08-25T09:00:00Z</dcterms:modified>
</cp:coreProperties>
</file>